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6E" w:rsidRPr="00AB7625" w:rsidRDefault="00AB7625" w:rsidP="00C44D8E">
      <w:pPr>
        <w:jc w:val="center"/>
        <w:rPr>
          <w:rFonts w:cstheme="minorHAnsi"/>
        </w:rPr>
      </w:pPr>
      <w:bookmarkStart w:id="0" w:name="_GoBack"/>
      <w:bookmarkEnd w:id="0"/>
      <w:r w:rsidRPr="00AB7625">
        <w:rPr>
          <w:rFonts w:cstheme="minorHAnsi"/>
        </w:rPr>
        <w:t>Republic of Albania</w:t>
      </w:r>
    </w:p>
    <w:p w:rsidR="00AB7625" w:rsidRPr="00AB7625" w:rsidRDefault="00AB7625" w:rsidP="00C44D8E">
      <w:pPr>
        <w:jc w:val="center"/>
        <w:rPr>
          <w:rFonts w:cstheme="minorHAnsi"/>
        </w:rPr>
      </w:pPr>
      <w:r w:rsidRPr="00AB7625">
        <w:rPr>
          <w:rFonts w:cstheme="minorHAnsi"/>
        </w:rPr>
        <w:t>Prime Minister</w:t>
      </w:r>
    </w:p>
    <w:p w:rsidR="00AB7625" w:rsidRDefault="00AB7625" w:rsidP="00C44D8E">
      <w:pPr>
        <w:jc w:val="center"/>
        <w:rPr>
          <w:rFonts w:cstheme="minorHAnsi"/>
          <w:sz w:val="28"/>
          <w:szCs w:val="28"/>
        </w:rPr>
      </w:pPr>
    </w:p>
    <w:p w:rsidR="00AB7625" w:rsidRPr="00AB7625" w:rsidRDefault="00AB7625" w:rsidP="00C44D8E">
      <w:pPr>
        <w:jc w:val="center"/>
        <w:rPr>
          <w:rFonts w:cstheme="minorHAnsi"/>
          <w:sz w:val="28"/>
          <w:szCs w:val="28"/>
        </w:rPr>
      </w:pPr>
      <w:r w:rsidRPr="00AB7625">
        <w:rPr>
          <w:rFonts w:cstheme="minorHAnsi"/>
          <w:sz w:val="28"/>
          <w:szCs w:val="28"/>
        </w:rPr>
        <w:t>ORDER</w:t>
      </w:r>
    </w:p>
    <w:p w:rsidR="00AB7625" w:rsidRPr="00AB7625" w:rsidRDefault="00AB7625" w:rsidP="00C44D8E">
      <w:pPr>
        <w:jc w:val="center"/>
        <w:rPr>
          <w:rFonts w:cstheme="minorHAnsi"/>
        </w:rPr>
      </w:pPr>
      <w:r w:rsidRPr="00AB7625">
        <w:rPr>
          <w:rFonts w:cstheme="minorHAnsi"/>
        </w:rPr>
        <w:t>No. 155, date 25.04.2014</w:t>
      </w:r>
    </w:p>
    <w:p w:rsidR="00AB7625" w:rsidRPr="00AB7625" w:rsidRDefault="00AB7625" w:rsidP="00C44D8E">
      <w:pPr>
        <w:jc w:val="center"/>
        <w:rPr>
          <w:rFonts w:cstheme="minorHAnsi"/>
          <w:u w:val="single"/>
        </w:rPr>
      </w:pPr>
      <w:r w:rsidRPr="00AB7625">
        <w:rPr>
          <w:rFonts w:cstheme="minorHAnsi"/>
          <w:u w:val="single"/>
        </w:rPr>
        <w:t>ON</w:t>
      </w:r>
    </w:p>
    <w:p w:rsidR="00AB7625" w:rsidRPr="00AB7625" w:rsidRDefault="00AB7625" w:rsidP="00C44D8E">
      <w:pPr>
        <w:jc w:val="center"/>
        <w:rPr>
          <w:rFonts w:cstheme="minorHAnsi"/>
          <w:b/>
          <w:u w:val="single"/>
        </w:rPr>
      </w:pPr>
      <w:r w:rsidRPr="00AB7625">
        <w:rPr>
          <w:rFonts w:cstheme="minorHAnsi"/>
          <w:b/>
          <w:u w:val="single"/>
        </w:rPr>
        <w:t>ESTABLISHMENT AND FUNCTIONING OF THE INTER MINISTERIAL WORKING GROUP IN THE FIELD OF CLIMATIC CHANGES</w:t>
      </w:r>
    </w:p>
    <w:p w:rsidR="00AB7625" w:rsidRDefault="00AB7625" w:rsidP="00C44D8E">
      <w:pPr>
        <w:jc w:val="both"/>
      </w:pPr>
    </w:p>
    <w:p w:rsidR="00AB7625" w:rsidRDefault="00AB7625" w:rsidP="00C44D8E">
      <w:pPr>
        <w:jc w:val="both"/>
      </w:pPr>
      <w:r>
        <w:t>Pursuant to paragraph 3, article 102, of the Constitution, and paragraph 1, article 12, of the law no. 9000, date 30.01.2003, “</w:t>
      </w:r>
      <w:r w:rsidR="006772E3">
        <w:t>O</w:t>
      </w:r>
      <w:r>
        <w:t xml:space="preserve">n the organisation and functioning of the Council of Ministers”, </w:t>
      </w:r>
    </w:p>
    <w:p w:rsidR="00AB7625" w:rsidRPr="00AB7625" w:rsidRDefault="00AB7625" w:rsidP="006772E3">
      <w:pPr>
        <w:jc w:val="center"/>
        <w:rPr>
          <w:b/>
        </w:rPr>
      </w:pPr>
      <w:r w:rsidRPr="00AB7625">
        <w:rPr>
          <w:b/>
        </w:rPr>
        <w:t>ORDERED</w:t>
      </w:r>
    </w:p>
    <w:p w:rsidR="00AB7625" w:rsidRDefault="00AB7625" w:rsidP="00C44D8E">
      <w:pPr>
        <w:pStyle w:val="ListParagraph"/>
        <w:numPr>
          <w:ilvl w:val="0"/>
          <w:numId w:val="1"/>
        </w:numPr>
        <w:jc w:val="both"/>
      </w:pPr>
      <w:r>
        <w:t>Establishment and functioning of the inter ministerial working group on the coordination of the Ministries tasks, according to the country’s obligations on United Nations Framework Convention on Climatic Changes (UNFCCC)</w:t>
      </w:r>
      <w:r w:rsidR="009F3FCF">
        <w:t xml:space="preserve"> </w:t>
      </w:r>
      <w:r>
        <w:t xml:space="preserve"> </w:t>
      </w:r>
      <w:r w:rsidR="009F3FCF">
        <w:t xml:space="preserve">and pursuant to article </w:t>
      </w:r>
      <w:r w:rsidR="006D3566">
        <w:t>10</w:t>
      </w:r>
      <w:r w:rsidR="009F3FCF">
        <w:t xml:space="preserve">8 of the Stabilisation Association Agreement (SAA). </w:t>
      </w:r>
    </w:p>
    <w:p w:rsidR="009F3FCF" w:rsidRDefault="009F3FCF" w:rsidP="00C44D8E">
      <w:pPr>
        <w:pStyle w:val="ListParagraph"/>
        <w:numPr>
          <w:ilvl w:val="0"/>
          <w:numId w:val="1"/>
        </w:numPr>
        <w:jc w:val="both"/>
      </w:pPr>
      <w:r>
        <w:t xml:space="preserve">The Inter Ministerial group </w:t>
      </w:r>
      <w:r w:rsidR="006D3566">
        <w:t xml:space="preserve">shall </w:t>
      </w:r>
      <w:r>
        <w:t>be chair</w:t>
      </w:r>
      <w:r w:rsidR="00BC28E2">
        <w:t>ed by the Deputy M</w:t>
      </w:r>
      <w:r>
        <w:t>inister of Environment and sh</w:t>
      </w:r>
      <w:r w:rsidR="006D3566">
        <w:t>all</w:t>
      </w:r>
      <w:r>
        <w:t xml:space="preserve"> be composed as follows:</w:t>
      </w:r>
    </w:p>
    <w:p w:rsidR="009F3FCF" w:rsidRDefault="009F3FCF" w:rsidP="00C44D8E">
      <w:pPr>
        <w:pStyle w:val="ListParagraph"/>
        <w:numPr>
          <w:ilvl w:val="0"/>
          <w:numId w:val="2"/>
        </w:numPr>
        <w:jc w:val="both"/>
      </w:pPr>
      <w:r>
        <w:t>3 (three) representatives of the Ministry of Environment</w:t>
      </w:r>
    </w:p>
    <w:p w:rsidR="009F3FCF" w:rsidRDefault="009F3FCF" w:rsidP="00C44D8E">
      <w:pPr>
        <w:pStyle w:val="ListParagraph"/>
        <w:numPr>
          <w:ilvl w:val="0"/>
          <w:numId w:val="2"/>
        </w:numPr>
        <w:jc w:val="both"/>
      </w:pPr>
      <w:r>
        <w:t xml:space="preserve">2 (two) representatives from the </w:t>
      </w:r>
      <w:r w:rsidR="00507D22">
        <w:t xml:space="preserve">Ministry of </w:t>
      </w:r>
      <w:r>
        <w:t xml:space="preserve">Energy and Industry </w:t>
      </w:r>
    </w:p>
    <w:p w:rsidR="00C63836" w:rsidRDefault="00C63836" w:rsidP="00C44D8E">
      <w:pPr>
        <w:pStyle w:val="ListParagraph"/>
        <w:numPr>
          <w:ilvl w:val="0"/>
          <w:numId w:val="2"/>
        </w:numPr>
        <w:jc w:val="both"/>
      </w:pPr>
      <w:r>
        <w:t xml:space="preserve">1 (one) representative from the </w:t>
      </w:r>
      <w:r w:rsidR="00507D22">
        <w:t xml:space="preserve">Ministry of </w:t>
      </w:r>
      <w:r>
        <w:t xml:space="preserve">Transport and Infrastructure </w:t>
      </w:r>
    </w:p>
    <w:p w:rsidR="009F3FCF" w:rsidRDefault="00C63836" w:rsidP="00C44D8E">
      <w:pPr>
        <w:pStyle w:val="ListParagraph"/>
        <w:numPr>
          <w:ilvl w:val="0"/>
          <w:numId w:val="2"/>
        </w:numPr>
        <w:jc w:val="both"/>
      </w:pPr>
      <w:r>
        <w:t xml:space="preserve">1 (one) representative from the </w:t>
      </w:r>
      <w:r w:rsidR="00507D22">
        <w:t xml:space="preserve">Ministry of </w:t>
      </w:r>
      <w:r>
        <w:t xml:space="preserve">Health   </w:t>
      </w:r>
    </w:p>
    <w:p w:rsidR="00C63836" w:rsidRDefault="00C63836" w:rsidP="00C44D8E">
      <w:pPr>
        <w:pStyle w:val="ListParagraph"/>
        <w:numPr>
          <w:ilvl w:val="0"/>
          <w:numId w:val="2"/>
        </w:numPr>
        <w:jc w:val="both"/>
      </w:pPr>
      <w:r>
        <w:t xml:space="preserve">1 (one) representative from the </w:t>
      </w:r>
      <w:r w:rsidR="00507D22">
        <w:t xml:space="preserve">Ministry of </w:t>
      </w:r>
      <w:r>
        <w:t xml:space="preserve">Education and Sports </w:t>
      </w:r>
    </w:p>
    <w:p w:rsidR="00C63836" w:rsidRDefault="00C63836" w:rsidP="00C44D8E">
      <w:pPr>
        <w:pStyle w:val="ListParagraph"/>
        <w:numPr>
          <w:ilvl w:val="0"/>
          <w:numId w:val="2"/>
        </w:numPr>
        <w:jc w:val="both"/>
      </w:pPr>
      <w:r>
        <w:t xml:space="preserve">1 (one) representative from </w:t>
      </w:r>
      <w:r w:rsidR="00507D22">
        <w:t xml:space="preserve">the Ministry of </w:t>
      </w:r>
      <w:r>
        <w:t xml:space="preserve">Foreign affairs </w:t>
      </w:r>
    </w:p>
    <w:p w:rsidR="00C63836" w:rsidRDefault="00C63836" w:rsidP="00C44D8E">
      <w:pPr>
        <w:pStyle w:val="ListParagraph"/>
        <w:numPr>
          <w:ilvl w:val="0"/>
          <w:numId w:val="2"/>
        </w:numPr>
        <w:jc w:val="both"/>
      </w:pPr>
      <w:r>
        <w:t xml:space="preserve">1 (one) representative from the </w:t>
      </w:r>
      <w:r w:rsidR="00507D22">
        <w:t xml:space="preserve">Ministry of </w:t>
      </w:r>
      <w:r>
        <w:t xml:space="preserve">Agriculture, Rural Development and Water Administration </w:t>
      </w:r>
    </w:p>
    <w:p w:rsidR="00C63836" w:rsidRDefault="00C63836" w:rsidP="00C44D8E">
      <w:pPr>
        <w:pStyle w:val="ListParagraph"/>
        <w:numPr>
          <w:ilvl w:val="0"/>
          <w:numId w:val="2"/>
        </w:numPr>
        <w:jc w:val="both"/>
      </w:pPr>
      <w:r>
        <w:t xml:space="preserve">1 (one) representative from the </w:t>
      </w:r>
      <w:r w:rsidR="00507D22">
        <w:t xml:space="preserve">Ministry of </w:t>
      </w:r>
      <w:r>
        <w:t xml:space="preserve">European Integration </w:t>
      </w:r>
    </w:p>
    <w:p w:rsidR="00C63836" w:rsidRDefault="00C63836" w:rsidP="00C44D8E">
      <w:pPr>
        <w:pStyle w:val="ListParagraph"/>
        <w:numPr>
          <w:ilvl w:val="0"/>
          <w:numId w:val="2"/>
        </w:numPr>
        <w:jc w:val="both"/>
      </w:pPr>
      <w:r>
        <w:t xml:space="preserve">1 (one) representative from the </w:t>
      </w:r>
      <w:r w:rsidR="00507D22">
        <w:t xml:space="preserve">Ministry of </w:t>
      </w:r>
      <w:r>
        <w:t xml:space="preserve">Finance </w:t>
      </w:r>
    </w:p>
    <w:p w:rsidR="00C63836" w:rsidRDefault="00C63836" w:rsidP="00C44D8E">
      <w:pPr>
        <w:pStyle w:val="ListParagraph"/>
        <w:numPr>
          <w:ilvl w:val="0"/>
          <w:numId w:val="2"/>
        </w:numPr>
        <w:jc w:val="both"/>
      </w:pPr>
      <w:r>
        <w:t xml:space="preserve">1 (one) representative from the </w:t>
      </w:r>
      <w:r w:rsidR="00507D22">
        <w:t xml:space="preserve">Ministry of </w:t>
      </w:r>
      <w:r>
        <w:t xml:space="preserve">Interior Affairs </w:t>
      </w:r>
    </w:p>
    <w:p w:rsidR="00C63836" w:rsidRDefault="00C63836" w:rsidP="00C44D8E">
      <w:pPr>
        <w:pStyle w:val="ListParagraph"/>
        <w:numPr>
          <w:ilvl w:val="0"/>
          <w:numId w:val="2"/>
        </w:numPr>
        <w:jc w:val="both"/>
      </w:pPr>
      <w:r>
        <w:t xml:space="preserve">1 (one) representative from the </w:t>
      </w:r>
      <w:r w:rsidR="00507D22">
        <w:t xml:space="preserve">Ministry of </w:t>
      </w:r>
      <w:r>
        <w:t xml:space="preserve">Urban Development and Tourism </w:t>
      </w:r>
    </w:p>
    <w:p w:rsidR="00C63836" w:rsidRDefault="00C63836" w:rsidP="00C44D8E">
      <w:pPr>
        <w:pStyle w:val="ListParagraph"/>
        <w:numPr>
          <w:ilvl w:val="0"/>
          <w:numId w:val="2"/>
        </w:numPr>
        <w:jc w:val="both"/>
      </w:pPr>
      <w:r>
        <w:t xml:space="preserve">1 (one) representative from the </w:t>
      </w:r>
      <w:r w:rsidR="00507D22">
        <w:t xml:space="preserve">Ministry of </w:t>
      </w:r>
      <w:r>
        <w:t>State on Local Affairs</w:t>
      </w:r>
    </w:p>
    <w:p w:rsidR="00C63836" w:rsidRDefault="00C63836" w:rsidP="00C44D8E">
      <w:pPr>
        <w:pStyle w:val="ListParagraph"/>
        <w:ind w:left="1440"/>
        <w:jc w:val="both"/>
      </w:pPr>
    </w:p>
    <w:p w:rsidR="00C63836" w:rsidRDefault="00C63836" w:rsidP="00C44D8E">
      <w:pPr>
        <w:pStyle w:val="ListParagraph"/>
        <w:numPr>
          <w:ilvl w:val="0"/>
          <w:numId w:val="1"/>
        </w:numPr>
        <w:jc w:val="both"/>
      </w:pPr>
      <w:r>
        <w:t>The Inter ministerial group shall:</w:t>
      </w:r>
    </w:p>
    <w:p w:rsidR="00C63836" w:rsidRDefault="00C63836" w:rsidP="00C44D8E">
      <w:pPr>
        <w:pStyle w:val="ListParagraph"/>
        <w:numPr>
          <w:ilvl w:val="0"/>
          <w:numId w:val="4"/>
        </w:numPr>
        <w:jc w:val="both"/>
      </w:pPr>
      <w:r>
        <w:t>Draft policies and strategies on climatic changes and include them at the respective sectorial programmes;</w:t>
      </w:r>
    </w:p>
    <w:p w:rsidR="00C63836" w:rsidRDefault="00C63836" w:rsidP="00C44D8E">
      <w:pPr>
        <w:pStyle w:val="ListParagraph"/>
        <w:numPr>
          <w:ilvl w:val="0"/>
          <w:numId w:val="4"/>
        </w:numPr>
        <w:jc w:val="both"/>
      </w:pPr>
      <w:r>
        <w:lastRenderedPageBreak/>
        <w:t xml:space="preserve">Promote, coordinate inter institutional coordination for the </w:t>
      </w:r>
      <w:r w:rsidR="005703FA">
        <w:t>implementation of national strategies and plans on climatic changes at the respective sectors and to regularly inform the Prime Minister on the developments in this sector;</w:t>
      </w:r>
    </w:p>
    <w:p w:rsidR="005703FA" w:rsidRDefault="005703FA" w:rsidP="00C44D8E">
      <w:pPr>
        <w:pStyle w:val="ListParagraph"/>
        <w:numPr>
          <w:ilvl w:val="0"/>
          <w:numId w:val="4"/>
        </w:numPr>
        <w:jc w:val="both"/>
      </w:pPr>
      <w:r>
        <w:t xml:space="preserve">Contribute </w:t>
      </w:r>
      <w:r w:rsidR="00C3064B" w:rsidRPr="00F107D6">
        <w:t xml:space="preserve">in mane </w:t>
      </w:r>
      <w:r w:rsidRPr="00F107D6">
        <w:t>of the Republic of Albania</w:t>
      </w:r>
      <w:r>
        <w:t xml:space="preserve"> during the participation at the UNFCCC Parties Conference, meetings of the </w:t>
      </w:r>
      <w:r w:rsidR="00C3064B">
        <w:t>European U</w:t>
      </w:r>
      <w:r>
        <w:t xml:space="preserve">nion and regional and international forums. All the </w:t>
      </w:r>
      <w:r w:rsidR="00C3064B">
        <w:t>contributions should be delivered through Ministry of Foreign Affairs;</w:t>
      </w:r>
    </w:p>
    <w:p w:rsidR="00C3064B" w:rsidRDefault="00C3064B" w:rsidP="00C44D8E">
      <w:pPr>
        <w:pStyle w:val="ListParagraph"/>
        <w:numPr>
          <w:ilvl w:val="0"/>
          <w:numId w:val="4"/>
        </w:numPr>
        <w:jc w:val="both"/>
      </w:pPr>
      <w:r>
        <w:t xml:space="preserve">Identify the possibilities to facilitate, promote, assess and, according to the occasion, to express </w:t>
      </w:r>
      <w:r w:rsidR="00064AA0">
        <w:t xml:space="preserve">their opinion on the projects that reduce the gas emission with green house effect and adapt the climatic changes; </w:t>
      </w:r>
    </w:p>
    <w:p w:rsidR="00064AA0" w:rsidRDefault="00064AA0" w:rsidP="00C44D8E">
      <w:pPr>
        <w:pStyle w:val="ListParagraph"/>
        <w:numPr>
          <w:ilvl w:val="0"/>
          <w:numId w:val="4"/>
        </w:numPr>
        <w:jc w:val="both"/>
      </w:pPr>
      <w:proofErr w:type="gramStart"/>
      <w:r>
        <w:t>approve</w:t>
      </w:r>
      <w:proofErr w:type="gramEnd"/>
      <w:r>
        <w:t xml:space="preserve"> the work programme for the calendar year and to periodically review it.  </w:t>
      </w:r>
    </w:p>
    <w:p w:rsidR="00C44D8E" w:rsidRDefault="00C44D8E" w:rsidP="00C44D8E">
      <w:pPr>
        <w:pStyle w:val="ListParagraph"/>
        <w:numPr>
          <w:ilvl w:val="0"/>
          <w:numId w:val="1"/>
        </w:numPr>
        <w:jc w:val="both"/>
      </w:pPr>
      <w:r>
        <w:t>The chairman of the inter ministerial working group, depending on the topic</w:t>
      </w:r>
      <w:r w:rsidR="006D3566">
        <w:t xml:space="preserve"> of meeting</w:t>
      </w:r>
      <w:r>
        <w:t>, invites to participate at the meetings also representatives from other institutions at local and central level, civil society representatives, academics and experts with experience in climatic changes issues.</w:t>
      </w:r>
    </w:p>
    <w:p w:rsidR="00002502" w:rsidRDefault="00C44D8E" w:rsidP="00C44D8E">
      <w:pPr>
        <w:pStyle w:val="ListParagraph"/>
        <w:numPr>
          <w:ilvl w:val="0"/>
          <w:numId w:val="1"/>
        </w:numPr>
        <w:jc w:val="both"/>
      </w:pPr>
      <w:r>
        <w:t xml:space="preserve">The </w:t>
      </w:r>
      <w:r w:rsidR="00552BEB">
        <w:t xml:space="preserve">interministerial working group should meet not less than 2 times per year.  The group should also meet in special meetings under request of the chairman. Each member of the group can ask to the chairman to organise meetings out the programme. The decisions of the interministerial working group </w:t>
      </w:r>
      <w:r w:rsidR="00002502">
        <w:t xml:space="preserve">shall be taken in consensus and signed by the chairman. The Minister of Environment and/or other Ministers </w:t>
      </w:r>
      <w:r w:rsidR="006D3566">
        <w:t>shall be</w:t>
      </w:r>
      <w:r w:rsidR="00002502">
        <w:t xml:space="preserve"> informed on the decisions according to the topic. </w:t>
      </w:r>
    </w:p>
    <w:p w:rsidR="00002502" w:rsidRDefault="00002502" w:rsidP="00C44D8E">
      <w:pPr>
        <w:pStyle w:val="ListParagraph"/>
        <w:numPr>
          <w:ilvl w:val="0"/>
          <w:numId w:val="1"/>
        </w:numPr>
        <w:jc w:val="both"/>
      </w:pPr>
      <w:r>
        <w:t>The technical secretariat shall work with the working group, and shall have the following tasks:</w:t>
      </w:r>
    </w:p>
    <w:p w:rsidR="00C44D8E" w:rsidRDefault="00002502" w:rsidP="00002502">
      <w:pPr>
        <w:pStyle w:val="ListParagraph"/>
        <w:numPr>
          <w:ilvl w:val="0"/>
          <w:numId w:val="5"/>
        </w:numPr>
        <w:jc w:val="both"/>
      </w:pPr>
      <w:r>
        <w:t>Inform the members of the inter ministerial working group on the planned and special meetings;</w:t>
      </w:r>
    </w:p>
    <w:p w:rsidR="00002502" w:rsidRDefault="00002502" w:rsidP="00002502">
      <w:pPr>
        <w:pStyle w:val="ListParagraph"/>
        <w:numPr>
          <w:ilvl w:val="0"/>
          <w:numId w:val="5"/>
        </w:numPr>
        <w:jc w:val="both"/>
      </w:pPr>
      <w:r>
        <w:t>Prepare the agenda of the meetings, according to the initial working programme;</w:t>
      </w:r>
    </w:p>
    <w:p w:rsidR="00002502" w:rsidRDefault="00002502" w:rsidP="00002502">
      <w:pPr>
        <w:pStyle w:val="ListParagraph"/>
        <w:numPr>
          <w:ilvl w:val="0"/>
          <w:numId w:val="5"/>
        </w:numPr>
        <w:jc w:val="both"/>
      </w:pPr>
      <w:r>
        <w:t>Take care of the logistic issues for the organisation of the meetings, take minutes of the meetings</w:t>
      </w:r>
      <w:r w:rsidR="006772E3">
        <w:t xml:space="preserve"> and to coordinate the implementation of the working group tasks in time;</w:t>
      </w:r>
    </w:p>
    <w:p w:rsidR="006772E3" w:rsidRDefault="006772E3" w:rsidP="006772E3">
      <w:pPr>
        <w:pStyle w:val="ListParagraph"/>
        <w:numPr>
          <w:ilvl w:val="0"/>
          <w:numId w:val="1"/>
        </w:numPr>
        <w:jc w:val="both"/>
      </w:pPr>
      <w:r>
        <w:t>The responsible directory for the climatic changes shall perform the functions of the technical secretariat.</w:t>
      </w:r>
    </w:p>
    <w:p w:rsidR="006772E3" w:rsidRDefault="006772E3" w:rsidP="006772E3">
      <w:pPr>
        <w:pStyle w:val="ListParagraph"/>
        <w:numPr>
          <w:ilvl w:val="0"/>
          <w:numId w:val="1"/>
        </w:numPr>
        <w:jc w:val="both"/>
      </w:pPr>
      <w:r>
        <w:t xml:space="preserve">The heads of the institutions mentioned at article 2 of this order, shall send at the Ministry of Environment, within 15 (fifteen) calendar days from </w:t>
      </w:r>
      <w:proofErr w:type="gramStart"/>
      <w:r>
        <w:t>the enter</w:t>
      </w:r>
      <w:proofErr w:type="gramEnd"/>
      <w:r>
        <w:t xml:space="preserve"> into force of this order, the names of the representatives of their institution. </w:t>
      </w:r>
    </w:p>
    <w:p w:rsidR="006772E3" w:rsidRDefault="006772E3" w:rsidP="006772E3">
      <w:pPr>
        <w:pStyle w:val="ListParagraph"/>
        <w:numPr>
          <w:ilvl w:val="0"/>
          <w:numId w:val="1"/>
        </w:numPr>
        <w:jc w:val="both"/>
      </w:pPr>
      <w:r>
        <w:t xml:space="preserve">The ministry of Environment and the inter ministerial working group I in charge of implementing this order. </w:t>
      </w:r>
    </w:p>
    <w:p w:rsidR="006772E3" w:rsidRDefault="006772E3" w:rsidP="006772E3">
      <w:pPr>
        <w:jc w:val="both"/>
      </w:pPr>
      <w:r>
        <w:t xml:space="preserve">This order </w:t>
      </w:r>
      <w:r w:rsidR="007B7D69">
        <w:t xml:space="preserve">shall </w:t>
      </w:r>
      <w:r>
        <w:t xml:space="preserve">enter in force immediately. </w:t>
      </w:r>
    </w:p>
    <w:p w:rsidR="006772E3" w:rsidRDefault="006772E3" w:rsidP="006772E3">
      <w:pPr>
        <w:jc w:val="both"/>
      </w:pPr>
    </w:p>
    <w:p w:rsidR="006772E3" w:rsidRDefault="006772E3" w:rsidP="006772E3">
      <w:pPr>
        <w:jc w:val="both"/>
      </w:pPr>
      <w:r>
        <w:t xml:space="preserve">Prime Minister </w:t>
      </w:r>
    </w:p>
    <w:p w:rsidR="006772E3" w:rsidRDefault="006772E3" w:rsidP="006772E3">
      <w:pPr>
        <w:jc w:val="both"/>
      </w:pPr>
      <w:r>
        <w:t xml:space="preserve">Edi Rama </w:t>
      </w:r>
    </w:p>
    <w:p w:rsidR="00F107D6" w:rsidRDefault="00F107D6" w:rsidP="006772E3">
      <w:pPr>
        <w:jc w:val="both"/>
      </w:pPr>
    </w:p>
    <w:p w:rsidR="00F107D6" w:rsidRDefault="00F107D6" w:rsidP="006772E3">
      <w:pPr>
        <w:jc w:val="both"/>
      </w:pPr>
      <w:r>
        <w:t>Nr. 1639/1 Prot</w:t>
      </w:r>
    </w:p>
    <w:p w:rsidR="00F107D6" w:rsidRDefault="00F107D6" w:rsidP="006772E3">
      <w:pPr>
        <w:jc w:val="both"/>
      </w:pPr>
      <w:r>
        <w:t>Date 25.04.2014</w:t>
      </w:r>
    </w:p>
    <w:p w:rsidR="00507D22" w:rsidRDefault="00F107D6" w:rsidP="00507D22">
      <w:pPr>
        <w:spacing w:after="0"/>
        <w:jc w:val="both"/>
      </w:pPr>
      <w:r>
        <w:t xml:space="preserve">To: </w:t>
      </w:r>
      <w:r w:rsidR="00507D22">
        <w:tab/>
      </w:r>
      <w:r w:rsidR="00507D22">
        <w:tab/>
        <w:t>Ministry of Environment</w:t>
      </w:r>
    </w:p>
    <w:p w:rsidR="00507D22" w:rsidRDefault="00507D22" w:rsidP="00507D22">
      <w:pPr>
        <w:pStyle w:val="ListParagraph"/>
        <w:ind w:left="1440"/>
        <w:jc w:val="both"/>
      </w:pPr>
      <w:r>
        <w:t xml:space="preserve">Ministry of Energy and Industry </w:t>
      </w:r>
    </w:p>
    <w:p w:rsidR="00507D22" w:rsidRDefault="00507D22" w:rsidP="00507D22">
      <w:pPr>
        <w:pStyle w:val="ListParagraph"/>
        <w:ind w:left="1440"/>
        <w:jc w:val="both"/>
      </w:pPr>
      <w:r>
        <w:t xml:space="preserve">Ministry of Transport and Infrastructure </w:t>
      </w:r>
    </w:p>
    <w:p w:rsidR="00507D22" w:rsidRDefault="00507D22" w:rsidP="00507D22">
      <w:pPr>
        <w:pStyle w:val="ListParagraph"/>
        <w:ind w:left="1440"/>
        <w:jc w:val="both"/>
      </w:pPr>
      <w:r>
        <w:t xml:space="preserve">Ministry of Health </w:t>
      </w:r>
    </w:p>
    <w:p w:rsidR="00507D22" w:rsidRDefault="00507D22" w:rsidP="00507D22">
      <w:pPr>
        <w:pStyle w:val="ListParagraph"/>
        <w:ind w:left="1440"/>
        <w:jc w:val="both"/>
      </w:pPr>
      <w:r>
        <w:t xml:space="preserve">Ministry of Education and Sports </w:t>
      </w:r>
    </w:p>
    <w:p w:rsidR="00507D22" w:rsidRDefault="00507D22" w:rsidP="00507D22">
      <w:pPr>
        <w:pStyle w:val="ListParagraph"/>
        <w:ind w:left="1440"/>
        <w:jc w:val="both"/>
      </w:pPr>
      <w:r>
        <w:t xml:space="preserve">Ministry of Foreign Affairs </w:t>
      </w:r>
    </w:p>
    <w:p w:rsidR="00507D22" w:rsidRDefault="00507D22" w:rsidP="00507D22">
      <w:pPr>
        <w:pStyle w:val="ListParagraph"/>
        <w:ind w:left="1440"/>
        <w:jc w:val="both"/>
      </w:pPr>
      <w:r>
        <w:t xml:space="preserve">Ministry of Agriculture, Rural Development and Water Administration </w:t>
      </w:r>
    </w:p>
    <w:p w:rsidR="00507D22" w:rsidRDefault="00507D22" w:rsidP="00507D22">
      <w:pPr>
        <w:pStyle w:val="ListParagraph"/>
        <w:ind w:left="1440"/>
        <w:jc w:val="both"/>
      </w:pPr>
      <w:r>
        <w:t xml:space="preserve">Ministry of European Integration </w:t>
      </w:r>
    </w:p>
    <w:p w:rsidR="00507D22" w:rsidRDefault="00507D22" w:rsidP="00507D22">
      <w:pPr>
        <w:pStyle w:val="ListParagraph"/>
        <w:ind w:left="1440"/>
        <w:jc w:val="both"/>
      </w:pPr>
      <w:r>
        <w:t xml:space="preserve">Ministry of Finance </w:t>
      </w:r>
    </w:p>
    <w:p w:rsidR="00507D22" w:rsidRDefault="00507D22" w:rsidP="00507D22">
      <w:pPr>
        <w:pStyle w:val="ListParagraph"/>
        <w:ind w:left="1440"/>
        <w:jc w:val="both"/>
      </w:pPr>
      <w:r>
        <w:t>Interior Affairs Ministry</w:t>
      </w:r>
    </w:p>
    <w:p w:rsidR="00507D22" w:rsidRDefault="00507D22" w:rsidP="00507D22">
      <w:pPr>
        <w:pStyle w:val="ListParagraph"/>
        <w:ind w:left="1440"/>
        <w:jc w:val="both"/>
      </w:pPr>
      <w:r>
        <w:t xml:space="preserve">Ministry of Urban Development and Tourism </w:t>
      </w:r>
    </w:p>
    <w:p w:rsidR="00507D22" w:rsidRDefault="00507D22" w:rsidP="00507D22">
      <w:pPr>
        <w:pStyle w:val="ListParagraph"/>
        <w:ind w:left="1440"/>
        <w:jc w:val="both"/>
      </w:pPr>
      <w:r>
        <w:t>Ministry of State on Local Affairs</w:t>
      </w:r>
    </w:p>
    <w:p w:rsidR="00F107D6" w:rsidRDefault="00F107D6" w:rsidP="006772E3">
      <w:pPr>
        <w:jc w:val="both"/>
      </w:pPr>
      <w:r>
        <w:tab/>
      </w:r>
      <w:r>
        <w:tab/>
      </w:r>
    </w:p>
    <w:sectPr w:rsidR="00F107D6" w:rsidSect="008D3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331"/>
    <w:multiLevelType w:val="hybridMultilevel"/>
    <w:tmpl w:val="D186A07E"/>
    <w:lvl w:ilvl="0" w:tplc="04090017">
      <w:start w:val="1"/>
      <w:numFmt w:val="lowerLetter"/>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
    <w:nsid w:val="054421C3"/>
    <w:multiLevelType w:val="hybridMultilevel"/>
    <w:tmpl w:val="E2B833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E92F61"/>
    <w:multiLevelType w:val="hybridMultilevel"/>
    <w:tmpl w:val="B002F0B4"/>
    <w:lvl w:ilvl="0" w:tplc="D4681CBE">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A719CE"/>
    <w:multiLevelType w:val="hybridMultilevel"/>
    <w:tmpl w:val="30B61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6926BC"/>
    <w:multiLevelType w:val="hybridMultilevel"/>
    <w:tmpl w:val="744AA8D6"/>
    <w:lvl w:ilvl="0" w:tplc="12F490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25"/>
    <w:rsid w:val="00002502"/>
    <w:rsid w:val="00014413"/>
    <w:rsid w:val="00064AA0"/>
    <w:rsid w:val="000A68EA"/>
    <w:rsid w:val="000B3F4F"/>
    <w:rsid w:val="000F5BE9"/>
    <w:rsid w:val="00110F50"/>
    <w:rsid w:val="00121577"/>
    <w:rsid w:val="001544EF"/>
    <w:rsid w:val="00185E7F"/>
    <w:rsid w:val="00194C53"/>
    <w:rsid w:val="001960EF"/>
    <w:rsid w:val="001B375B"/>
    <w:rsid w:val="00272D21"/>
    <w:rsid w:val="00287A8F"/>
    <w:rsid w:val="00321271"/>
    <w:rsid w:val="00333249"/>
    <w:rsid w:val="00352A0F"/>
    <w:rsid w:val="00355CC5"/>
    <w:rsid w:val="00383ABC"/>
    <w:rsid w:val="003E52BD"/>
    <w:rsid w:val="004008E4"/>
    <w:rsid w:val="00417144"/>
    <w:rsid w:val="00495F08"/>
    <w:rsid w:val="004B2A3A"/>
    <w:rsid w:val="004C1C13"/>
    <w:rsid w:val="004F17B2"/>
    <w:rsid w:val="004F5760"/>
    <w:rsid w:val="00507D22"/>
    <w:rsid w:val="00547DE7"/>
    <w:rsid w:val="00552BEB"/>
    <w:rsid w:val="00564302"/>
    <w:rsid w:val="005703FA"/>
    <w:rsid w:val="00587F9D"/>
    <w:rsid w:val="005B420E"/>
    <w:rsid w:val="005D4F0C"/>
    <w:rsid w:val="006772E3"/>
    <w:rsid w:val="006A6F29"/>
    <w:rsid w:val="006C289E"/>
    <w:rsid w:val="006D3566"/>
    <w:rsid w:val="006E70FB"/>
    <w:rsid w:val="00721358"/>
    <w:rsid w:val="00731F49"/>
    <w:rsid w:val="00736002"/>
    <w:rsid w:val="0075715C"/>
    <w:rsid w:val="007A1037"/>
    <w:rsid w:val="007A3687"/>
    <w:rsid w:val="007B7396"/>
    <w:rsid w:val="007B7D69"/>
    <w:rsid w:val="007D30FC"/>
    <w:rsid w:val="007E3624"/>
    <w:rsid w:val="00813FD6"/>
    <w:rsid w:val="00833024"/>
    <w:rsid w:val="008C42CE"/>
    <w:rsid w:val="008D316E"/>
    <w:rsid w:val="008E00E9"/>
    <w:rsid w:val="008E3DE3"/>
    <w:rsid w:val="00900F5F"/>
    <w:rsid w:val="00965CC8"/>
    <w:rsid w:val="00970A96"/>
    <w:rsid w:val="00984B97"/>
    <w:rsid w:val="009A2D1E"/>
    <w:rsid w:val="009B381D"/>
    <w:rsid w:val="009F3FCF"/>
    <w:rsid w:val="009F6245"/>
    <w:rsid w:val="00A05D59"/>
    <w:rsid w:val="00A36205"/>
    <w:rsid w:val="00A5120C"/>
    <w:rsid w:val="00A534EF"/>
    <w:rsid w:val="00A55A18"/>
    <w:rsid w:val="00AA7C24"/>
    <w:rsid w:val="00AB7625"/>
    <w:rsid w:val="00AF0557"/>
    <w:rsid w:val="00B1092C"/>
    <w:rsid w:val="00B469E3"/>
    <w:rsid w:val="00B7332E"/>
    <w:rsid w:val="00BA03BD"/>
    <w:rsid w:val="00BA455C"/>
    <w:rsid w:val="00BC28E2"/>
    <w:rsid w:val="00BF221F"/>
    <w:rsid w:val="00C3064B"/>
    <w:rsid w:val="00C44D8E"/>
    <w:rsid w:val="00C63836"/>
    <w:rsid w:val="00C83704"/>
    <w:rsid w:val="00C862C4"/>
    <w:rsid w:val="00CD6B4E"/>
    <w:rsid w:val="00D334CF"/>
    <w:rsid w:val="00D37712"/>
    <w:rsid w:val="00D46C83"/>
    <w:rsid w:val="00D473E3"/>
    <w:rsid w:val="00DB0221"/>
    <w:rsid w:val="00DB0799"/>
    <w:rsid w:val="00DB3EC8"/>
    <w:rsid w:val="00E00346"/>
    <w:rsid w:val="00E12D3A"/>
    <w:rsid w:val="00E54D61"/>
    <w:rsid w:val="00E57B97"/>
    <w:rsid w:val="00E9017C"/>
    <w:rsid w:val="00EE77CF"/>
    <w:rsid w:val="00EF4A4D"/>
    <w:rsid w:val="00F107D6"/>
    <w:rsid w:val="00F16BBB"/>
    <w:rsid w:val="00F379EA"/>
    <w:rsid w:val="00FA2CD2"/>
    <w:rsid w:val="00FA7420"/>
    <w:rsid w:val="00FB6970"/>
    <w:rsid w:val="00FB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625"/>
    <w:pPr>
      <w:ind w:left="720"/>
      <w:contextualSpacing/>
    </w:pPr>
  </w:style>
  <w:style w:type="paragraph" w:styleId="BalloonText">
    <w:name w:val="Balloon Text"/>
    <w:basedOn w:val="Normal"/>
    <w:link w:val="BalloonTextChar"/>
    <w:uiPriority w:val="99"/>
    <w:semiHidden/>
    <w:unhideWhenUsed/>
    <w:rsid w:val="006D3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6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625"/>
    <w:pPr>
      <w:ind w:left="720"/>
      <w:contextualSpacing/>
    </w:pPr>
  </w:style>
  <w:style w:type="paragraph" w:styleId="BalloonText">
    <w:name w:val="Balloon Text"/>
    <w:basedOn w:val="Normal"/>
    <w:link w:val="BalloonTextChar"/>
    <w:uiPriority w:val="99"/>
    <w:semiHidden/>
    <w:unhideWhenUsed/>
    <w:rsid w:val="006D3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6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Sonila Guna</dc:creator>
  <cp:lastModifiedBy>user</cp:lastModifiedBy>
  <cp:revision>2</cp:revision>
  <cp:lastPrinted>2014-04-30T12:28:00Z</cp:lastPrinted>
  <dcterms:created xsi:type="dcterms:W3CDTF">2014-04-30T14:14:00Z</dcterms:created>
  <dcterms:modified xsi:type="dcterms:W3CDTF">2014-04-30T14:14:00Z</dcterms:modified>
</cp:coreProperties>
</file>